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D4" w:rsidRDefault="00E518B8" w:rsidP="00B460D4">
      <w:pPr>
        <w:shd w:val="clear" w:color="auto" w:fill="FFFFFF"/>
        <w:spacing w:after="0" w:line="228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460D4" w:rsidRPr="00B46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Разъяснения по заполнению формы федерального статистического наблюдения</w:t>
      </w:r>
      <w:r w:rsidR="00B460D4" w:rsidRPr="00B460D4">
        <w:t xml:space="preserve"> </w:t>
      </w:r>
    </w:p>
    <w:p w:rsidR="00B460D4" w:rsidRPr="00B460D4" w:rsidRDefault="00B460D4" w:rsidP="00B460D4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1-ДА (услуги) «Обследование деловой активности в сфере услуг» (квартальная)</w:t>
      </w:r>
    </w:p>
    <w:p w:rsidR="00473AEF" w:rsidRDefault="00473AE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73AEF" w:rsidRDefault="00D3790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473AEF" w:rsidRDefault="0047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EF" w:rsidRDefault="00D3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 сообщает</w:t>
      </w:r>
      <w:r w:rsidRPr="001B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2024 году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статистическое наблюдение </w:t>
      </w:r>
      <w:r w:rsidRPr="004A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форме</w:t>
      </w:r>
      <w:r w:rsidRPr="004A1A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1A78">
        <w:rPr>
          <w:rFonts w:ascii="Times New Roman" w:hAnsi="Times New Roman" w:cs="Times New Roman"/>
          <w:b/>
          <w:sz w:val="28"/>
          <w:szCs w:val="28"/>
        </w:rPr>
        <w:t xml:space="preserve">№ 1-ДА (услуги) </w:t>
      </w:r>
      <w:r w:rsidRPr="004A1A7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Обследование деловой активности в сфере услуг</w:t>
      </w:r>
      <w:r w:rsidRPr="00B460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4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(квартальная)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форма)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AEF" w:rsidRDefault="00D37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Срок предоставления п</w:t>
      </w:r>
      <w:r>
        <w:rPr>
          <w:rFonts w:ascii="Times New Roman" w:hAnsi="Times New Roman" w:cs="Times New Roman"/>
          <w:b/>
          <w:sz w:val="28"/>
          <w:szCs w:val="28"/>
        </w:rPr>
        <w:t>ервичных статистических данных по форме с 10-го по 15-й день второго месяца отчетного квартала.</w:t>
      </w:r>
    </w:p>
    <w:p w:rsidR="00CD493B" w:rsidRDefault="00CD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493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Форма заполняется на бланке, утвержденном приказом Росстата </w:t>
      </w:r>
      <w:r w:rsidR="00897BD4" w:rsidRPr="00897B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>29.07.2022 № 534</w:t>
      </w:r>
      <w:r w:rsidRPr="00CD493B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>,</w:t>
      </w:r>
      <w:r w:rsidRPr="00CD493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D49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согласно Указаниям</w:t>
      </w:r>
      <w:r w:rsidRPr="00CD4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заполнению формы, приведенным на бланке формы. </w:t>
      </w:r>
      <w:r w:rsidRPr="00CD4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D493B" w:rsidRPr="00CD493B" w:rsidRDefault="00CD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4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бланком формы можно ознакомиться на официальном сайте Росстата (https://rosstat.gov.ru/), а также на официальном сайте Донецкстата (https://80.rosstat.gov.ru/),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наблюдения/Платные услуги.</w:t>
      </w:r>
    </w:p>
    <w:p w:rsidR="00473AEF" w:rsidRDefault="00D3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предоставляют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(кроме микропредприятий и некоммерческих организаций), осуществляющие деятельность в сфере услуг.</w:t>
      </w:r>
    </w:p>
    <w:p w:rsidR="00473AEF" w:rsidRDefault="00D37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 включаются данные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целом по юридическому лицу, </w:t>
      </w:r>
      <w:r w:rsidRPr="00BC7147">
        <w:rPr>
          <w:rFonts w:ascii="Times New Roman" w:hAnsi="Times New Roman" w:cs="Times New Roman"/>
          <w:bCs/>
          <w:sz w:val="28"/>
          <w:szCs w:val="28"/>
        </w:rPr>
        <w:t>то есть по всем филиалам и другим структурным подразделениям данного юридического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их местонахождения, за исключением осуществляющих деятельность за пределами Российской Федерации.</w:t>
      </w:r>
    </w:p>
    <w:p w:rsidR="00711501" w:rsidRDefault="00D3790D" w:rsidP="00711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технических возможностей респондента возможны следующие варианты представления отчетности:</w:t>
      </w:r>
    </w:p>
    <w:p w:rsidR="00473AEF" w:rsidRDefault="00D3790D" w:rsidP="00711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в электронном виде: через операторов электронного документооборота (специализированный оператор связи) или через систему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web</w:t>
      </w: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сбора </w:t>
      </w: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https</w:t>
      </w: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://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websbor</w:t>
      </w:r>
      <w:proofErr w:type="spellEnd"/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rosstat</w:t>
      </w:r>
      <w:proofErr w:type="spellEnd"/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gov</w:t>
      </w:r>
      <w:proofErr w:type="spellEnd"/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ru</w:t>
      </w:r>
      <w:proofErr w:type="spellEnd"/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/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online</w:t>
      </w: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/)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Росстата;</w:t>
      </w:r>
    </w:p>
    <w:p w:rsidR="00473AEF" w:rsidRDefault="00D3790D">
      <w:pPr>
        <w:spacing w:after="0" w:line="240" w:lineRule="auto"/>
        <w:ind w:firstLineChars="150"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1B1FEF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на бумажном носителе: в структурное подразделение Донецкстата по месту нахождения.</w:t>
      </w:r>
    </w:p>
    <w:p w:rsidR="00473AEF" w:rsidRDefault="008B4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211" w:history="1">
        <w:r w:rsidR="00D379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="00D3790D">
        <w:rPr>
          <w:rFonts w:ascii="Times New Roman" w:hAnsi="Times New Roman" w:cs="Times New Roman"/>
          <w:sz w:val="28"/>
          <w:szCs w:val="28"/>
        </w:rPr>
        <w:t xml:space="preserve"> по возможности должна быть максимально заполнена.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В разделе 1</w:t>
      </w:r>
      <w:r w:rsidRPr="006C0B43">
        <w:rPr>
          <w:rFonts w:ascii="Times New Roman" w:hAnsi="Times New Roman" w:cs="Times New Roman"/>
          <w:sz w:val="28"/>
          <w:szCs w:val="28"/>
        </w:rPr>
        <w:t xml:space="preserve"> указываются данные о средней </w:t>
      </w:r>
      <w:r w:rsidRPr="006C0B43">
        <w:rPr>
          <w:rFonts w:ascii="Times New Roman" w:hAnsi="Times New Roman" w:cs="Times New Roman"/>
          <w:b/>
          <w:sz w:val="28"/>
          <w:szCs w:val="28"/>
        </w:rPr>
        <w:t>численности</w:t>
      </w:r>
      <w:r w:rsidRPr="006C0B4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6C0B43">
        <w:rPr>
          <w:rFonts w:ascii="Times New Roman" w:hAnsi="Times New Roman" w:cs="Times New Roman"/>
          <w:b/>
          <w:sz w:val="28"/>
          <w:szCs w:val="28"/>
        </w:rPr>
        <w:t>в целом по юридическому лицу за предыдущий квартал</w:t>
      </w:r>
      <w:r w:rsidRPr="006C0B43">
        <w:rPr>
          <w:rFonts w:ascii="Times New Roman" w:hAnsi="Times New Roman" w:cs="Times New Roman"/>
          <w:sz w:val="28"/>
          <w:szCs w:val="28"/>
        </w:rPr>
        <w:t>, которая включает среднесписочную численность работников, среднюю численность внешних совместителей и среднюю численность работников, выполнявших работы по договорам гражданско-правового характера.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В разделе 2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организация в соответствии с Общероссийским классификатором видов экономической деятельности (ОКВЭД2) указывает один из кодов ОКВЭД2 приведенных в пункте 5 Указаний по заполнению формы. Ответы приводятся только по виду экономической деятельности, который выбран в разделе 2. 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>Если по строке 02 указан код по ОКВЭД2 79.1, то обязательно должны быть заполнены подразделы 6.1 и 6.2 раздела 6.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В разделе 3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ответы приводятся по одной из граф 3–5, 6–8, 9–11.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lastRenderedPageBreak/>
        <w:t xml:space="preserve">Если в текущем квартале инвестиций не было, то строка 06 не заполняется.  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>Если организация не осуществляла свою деятельность в квартале, предшествующем отчетному (текущему) кварталу, то в разделе 3 заполняет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из граф 3–5, 9–11 и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>Если организация не планирует осуществлять деятельность в следующем квартале после отчетного (текущего) квартала, то в разделе 3 заполняет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из граф 3–5, 6–8 и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6C0B43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6C0B43">
        <w:rPr>
          <w:rFonts w:ascii="Times New Roman" w:hAnsi="Times New Roman" w:cs="Times New Roman"/>
          <w:b/>
          <w:sz w:val="28"/>
          <w:szCs w:val="28"/>
        </w:rPr>
        <w:t>только</w:t>
      </w:r>
      <w:r w:rsidRPr="006C0B43">
        <w:rPr>
          <w:rFonts w:ascii="Times New Roman" w:hAnsi="Times New Roman" w:cs="Times New Roman"/>
          <w:sz w:val="28"/>
          <w:szCs w:val="28"/>
        </w:rPr>
        <w:t xml:space="preserve"> в отчете </w:t>
      </w:r>
      <w:r w:rsidRPr="006C0B43">
        <w:rPr>
          <w:rFonts w:ascii="Times New Roman" w:hAnsi="Times New Roman" w:cs="Times New Roman"/>
          <w:b/>
          <w:sz w:val="28"/>
          <w:szCs w:val="28"/>
        </w:rPr>
        <w:t>за IV квартал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В разделе 5</w:t>
      </w:r>
      <w:r w:rsidRPr="006C0B43">
        <w:rPr>
          <w:rFonts w:ascii="Times New Roman" w:hAnsi="Times New Roman" w:cs="Times New Roman"/>
          <w:sz w:val="28"/>
          <w:szCs w:val="28"/>
        </w:rPr>
        <w:t xml:space="preserve"> отмечаются наиболее существенные, по мнению руководителя (менеджера) организации, внутренние и внешние факторы, отрицательно влияющие на развитие деятельности организации (выбирается один или несколько вариантов ответа).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6C0B43">
        <w:rPr>
          <w:rFonts w:ascii="Times New Roman" w:hAnsi="Times New Roman" w:cs="Times New Roman"/>
          <w:sz w:val="28"/>
          <w:szCs w:val="28"/>
        </w:rPr>
        <w:t xml:space="preserve"> (подразделы 6.1, 6.2) заполняют организации и туристические агентства, </w:t>
      </w:r>
      <w:r w:rsidRPr="006C0B43">
        <w:rPr>
          <w:rFonts w:ascii="Times New Roman" w:hAnsi="Times New Roman" w:cs="Times New Roman"/>
          <w:b/>
          <w:sz w:val="28"/>
          <w:szCs w:val="28"/>
        </w:rPr>
        <w:t>предоставляющие услуги</w:t>
      </w:r>
      <w:r w:rsidRPr="006C0B43">
        <w:rPr>
          <w:rFonts w:ascii="Times New Roman" w:hAnsi="Times New Roman" w:cs="Times New Roman"/>
          <w:sz w:val="28"/>
          <w:szCs w:val="28"/>
        </w:rPr>
        <w:t xml:space="preserve"> </w:t>
      </w:r>
      <w:r w:rsidRPr="006C0B43">
        <w:rPr>
          <w:rFonts w:ascii="Times New Roman" w:hAnsi="Times New Roman" w:cs="Times New Roman"/>
          <w:b/>
          <w:sz w:val="28"/>
          <w:szCs w:val="28"/>
        </w:rPr>
        <w:t>в сфере туризма</w:t>
      </w:r>
      <w:r w:rsidRPr="006C0B43">
        <w:rPr>
          <w:rFonts w:ascii="Times New Roman" w:hAnsi="Times New Roman" w:cs="Times New Roman"/>
          <w:sz w:val="28"/>
          <w:szCs w:val="28"/>
        </w:rPr>
        <w:t>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 xml:space="preserve">В подразделе 6.1 организация отмечает </w:t>
      </w:r>
      <w:r w:rsidRPr="006C0B43">
        <w:rPr>
          <w:rFonts w:ascii="Times New Roman" w:hAnsi="Times New Roman" w:cs="Times New Roman"/>
          <w:b/>
          <w:sz w:val="28"/>
          <w:szCs w:val="28"/>
        </w:rPr>
        <w:t>только один вид деятельности</w:t>
      </w:r>
      <w:r w:rsidRPr="006C0B43">
        <w:rPr>
          <w:rFonts w:ascii="Times New Roman" w:hAnsi="Times New Roman" w:cs="Times New Roman"/>
          <w:sz w:val="28"/>
          <w:szCs w:val="28"/>
        </w:rPr>
        <w:t>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0B43">
        <w:rPr>
          <w:rFonts w:ascii="Times New Roman" w:hAnsi="Times New Roman" w:cs="Times New Roman"/>
          <w:spacing w:val="-4"/>
          <w:sz w:val="28"/>
          <w:szCs w:val="28"/>
        </w:rPr>
        <w:t>В подразделе 6.2 ответы приводятся по графе 3, по одной из граф 4–6, 7–9, 10–12.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>Если организация не осуществляла свою деятельность в квартале, предшествующем отчетному (текущему) кварталу, то в подразделе 6.2 заполняет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0B43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3,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из граф 4–6, 10–12 и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A43C98" w:rsidRPr="006C0B43" w:rsidRDefault="00A43C98" w:rsidP="00A4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43">
        <w:rPr>
          <w:rFonts w:ascii="Times New Roman" w:hAnsi="Times New Roman" w:cs="Times New Roman"/>
          <w:sz w:val="28"/>
          <w:szCs w:val="28"/>
        </w:rPr>
        <w:t>Если организация не планирует осуществлять деятельность в следующем квартале после отчетного (текущего) квартала, то в подразделе 6.2 заполняет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0B43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3,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из граф 4–6, 7–9 и 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B43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CD493B" w:rsidRDefault="00CD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EF" w:rsidRDefault="00D3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для консультаций по форме: </w:t>
      </w:r>
    </w:p>
    <w:p w:rsidR="00473AEF" w:rsidRDefault="00D3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 w:rsidR="002C6BBB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30</w:t>
      </w:r>
      <w:r w:rsidR="002C6BBB">
        <w:rPr>
          <w:rFonts w:ascii="Times New Roman" w:eastAsia="Times New Roman" w:hAnsi="Times New Roman" w:cs="Times New Roman"/>
          <w:sz w:val="28"/>
          <w:szCs w:val="28"/>
          <w:lang w:eastAsia="ru-RU"/>
        </w:rPr>
        <w:t>3-23-36</w:t>
      </w:r>
    </w:p>
    <w:p w:rsidR="00473AEF" w:rsidRDefault="00473AEF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EF" w:rsidRDefault="00A43C98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сотрудничество.</w:t>
      </w:r>
    </w:p>
    <w:p w:rsidR="00473AEF" w:rsidRDefault="00473AEF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EF" w:rsidRDefault="00473A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8B6" w:rsidRDefault="00466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8B6" w:rsidRDefault="00466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8B6" w:rsidRDefault="00466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8B6" w:rsidRDefault="00466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4668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90" w:rsidRDefault="008B4990">
      <w:pPr>
        <w:spacing w:line="240" w:lineRule="auto"/>
      </w:pPr>
      <w:r>
        <w:separator/>
      </w:r>
    </w:p>
  </w:endnote>
  <w:endnote w:type="continuationSeparator" w:id="0">
    <w:p w:rsidR="008B4990" w:rsidRDefault="008B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90" w:rsidRDefault="008B4990">
      <w:pPr>
        <w:spacing w:after="0"/>
      </w:pPr>
      <w:r>
        <w:separator/>
      </w:r>
    </w:p>
  </w:footnote>
  <w:footnote w:type="continuationSeparator" w:id="0">
    <w:p w:rsidR="008B4990" w:rsidRDefault="008B4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895789"/>
    </w:sdtPr>
    <w:sdtEndPr>
      <w:rPr>
        <w:rFonts w:ascii="Times New Roman" w:hAnsi="Times New Roman" w:cs="Times New Roman"/>
        <w:sz w:val="24"/>
        <w:szCs w:val="24"/>
      </w:rPr>
    </w:sdtEndPr>
    <w:sdtContent>
      <w:p w:rsidR="00473AEF" w:rsidRDefault="00D379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6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3AEF" w:rsidRDefault="00473A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7"/>
    <w:rsid w:val="00006C7C"/>
    <w:rsid w:val="000444F7"/>
    <w:rsid w:val="00047DA2"/>
    <w:rsid w:val="000630E0"/>
    <w:rsid w:val="00077BD7"/>
    <w:rsid w:val="000879BF"/>
    <w:rsid w:val="000A1F93"/>
    <w:rsid w:val="000A45B5"/>
    <w:rsid w:val="000B1E95"/>
    <w:rsid w:val="000B7551"/>
    <w:rsid w:val="000E3C6B"/>
    <w:rsid w:val="000F325D"/>
    <w:rsid w:val="0013156F"/>
    <w:rsid w:val="001432F7"/>
    <w:rsid w:val="001659A7"/>
    <w:rsid w:val="00171A34"/>
    <w:rsid w:val="00194DEC"/>
    <w:rsid w:val="001A3C0B"/>
    <w:rsid w:val="001A7E64"/>
    <w:rsid w:val="001B1FEF"/>
    <w:rsid w:val="001C320B"/>
    <w:rsid w:val="001D67F3"/>
    <w:rsid w:val="00233895"/>
    <w:rsid w:val="00267D68"/>
    <w:rsid w:val="00274131"/>
    <w:rsid w:val="00275867"/>
    <w:rsid w:val="00283BE2"/>
    <w:rsid w:val="00291C60"/>
    <w:rsid w:val="002A4DF7"/>
    <w:rsid w:val="002B2DE8"/>
    <w:rsid w:val="002B5BEF"/>
    <w:rsid w:val="002C6549"/>
    <w:rsid w:val="002C6BBB"/>
    <w:rsid w:val="002D4CB4"/>
    <w:rsid w:val="003314F0"/>
    <w:rsid w:val="003B3752"/>
    <w:rsid w:val="003B5B9A"/>
    <w:rsid w:val="003C6E34"/>
    <w:rsid w:val="003D0EAC"/>
    <w:rsid w:val="003D3B99"/>
    <w:rsid w:val="003E0632"/>
    <w:rsid w:val="004151BC"/>
    <w:rsid w:val="004313F1"/>
    <w:rsid w:val="00446187"/>
    <w:rsid w:val="00453CAE"/>
    <w:rsid w:val="004667EF"/>
    <w:rsid w:val="004668B6"/>
    <w:rsid w:val="00467DBC"/>
    <w:rsid w:val="00473AEF"/>
    <w:rsid w:val="00474229"/>
    <w:rsid w:val="004A1A78"/>
    <w:rsid w:val="004D543A"/>
    <w:rsid w:val="00526B19"/>
    <w:rsid w:val="00571A92"/>
    <w:rsid w:val="00572B36"/>
    <w:rsid w:val="005D5DA9"/>
    <w:rsid w:val="005E59CB"/>
    <w:rsid w:val="00600890"/>
    <w:rsid w:val="006065A8"/>
    <w:rsid w:val="00645C23"/>
    <w:rsid w:val="0065660C"/>
    <w:rsid w:val="00670AB7"/>
    <w:rsid w:val="006A7671"/>
    <w:rsid w:val="006D5C18"/>
    <w:rsid w:val="006F0AB1"/>
    <w:rsid w:val="007035E8"/>
    <w:rsid w:val="007107E5"/>
    <w:rsid w:val="00711501"/>
    <w:rsid w:val="00720C04"/>
    <w:rsid w:val="00721283"/>
    <w:rsid w:val="007A210B"/>
    <w:rsid w:val="007C2020"/>
    <w:rsid w:val="007D06D0"/>
    <w:rsid w:val="008055B3"/>
    <w:rsid w:val="0080677B"/>
    <w:rsid w:val="008225C8"/>
    <w:rsid w:val="00824554"/>
    <w:rsid w:val="0083287C"/>
    <w:rsid w:val="00861A3C"/>
    <w:rsid w:val="00894751"/>
    <w:rsid w:val="00895E79"/>
    <w:rsid w:val="00897BD4"/>
    <w:rsid w:val="008B4990"/>
    <w:rsid w:val="008C78F7"/>
    <w:rsid w:val="008E5D88"/>
    <w:rsid w:val="008E6A8D"/>
    <w:rsid w:val="009528C2"/>
    <w:rsid w:val="00953913"/>
    <w:rsid w:val="00955B0B"/>
    <w:rsid w:val="00975935"/>
    <w:rsid w:val="00976D96"/>
    <w:rsid w:val="009A379E"/>
    <w:rsid w:val="009A579B"/>
    <w:rsid w:val="009D4CD7"/>
    <w:rsid w:val="009D6855"/>
    <w:rsid w:val="009E2F36"/>
    <w:rsid w:val="00A1402A"/>
    <w:rsid w:val="00A235B8"/>
    <w:rsid w:val="00A43C98"/>
    <w:rsid w:val="00A61676"/>
    <w:rsid w:val="00A90197"/>
    <w:rsid w:val="00AC3901"/>
    <w:rsid w:val="00AC6BB7"/>
    <w:rsid w:val="00AE12B4"/>
    <w:rsid w:val="00AF6982"/>
    <w:rsid w:val="00B0374B"/>
    <w:rsid w:val="00B23482"/>
    <w:rsid w:val="00B24365"/>
    <w:rsid w:val="00B460D4"/>
    <w:rsid w:val="00B61786"/>
    <w:rsid w:val="00B6473A"/>
    <w:rsid w:val="00B8533B"/>
    <w:rsid w:val="00BB7C2B"/>
    <w:rsid w:val="00BC5F66"/>
    <w:rsid w:val="00BC7147"/>
    <w:rsid w:val="00BD3807"/>
    <w:rsid w:val="00C34F0C"/>
    <w:rsid w:val="00C47C17"/>
    <w:rsid w:val="00C70849"/>
    <w:rsid w:val="00C84E6F"/>
    <w:rsid w:val="00C9789F"/>
    <w:rsid w:val="00CA7484"/>
    <w:rsid w:val="00CB0DCE"/>
    <w:rsid w:val="00CD493B"/>
    <w:rsid w:val="00CE2737"/>
    <w:rsid w:val="00CE5E67"/>
    <w:rsid w:val="00CE7C97"/>
    <w:rsid w:val="00CF0DB2"/>
    <w:rsid w:val="00CF6F19"/>
    <w:rsid w:val="00D012E0"/>
    <w:rsid w:val="00D173A8"/>
    <w:rsid w:val="00D3790D"/>
    <w:rsid w:val="00D8115B"/>
    <w:rsid w:val="00DB692B"/>
    <w:rsid w:val="00DD2586"/>
    <w:rsid w:val="00DD3CE3"/>
    <w:rsid w:val="00DD5B0A"/>
    <w:rsid w:val="00DF488F"/>
    <w:rsid w:val="00E02A0C"/>
    <w:rsid w:val="00E43D58"/>
    <w:rsid w:val="00E518B8"/>
    <w:rsid w:val="00E71FC2"/>
    <w:rsid w:val="00EA5CD1"/>
    <w:rsid w:val="00EB6AA4"/>
    <w:rsid w:val="00ED41EC"/>
    <w:rsid w:val="00F0217D"/>
    <w:rsid w:val="00F1550D"/>
    <w:rsid w:val="00F32EDD"/>
    <w:rsid w:val="00F37B49"/>
    <w:rsid w:val="00F42594"/>
    <w:rsid w:val="00F7373B"/>
    <w:rsid w:val="00F8447D"/>
    <w:rsid w:val="00F97B15"/>
    <w:rsid w:val="292E7028"/>
    <w:rsid w:val="635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BE4F-491C-43D3-978D-A2102B5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qFormat/>
    <w:rPr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qFormat/>
    <w:pPr>
      <w:shd w:val="clear" w:color="auto" w:fill="FFFFFF"/>
      <w:spacing w:before="180" w:after="300" w:line="365" w:lineRule="exact"/>
      <w:outlineLvl w:val="1"/>
    </w:pPr>
    <w:rPr>
      <w:sz w:val="31"/>
      <w:szCs w:val="31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1_&#1044;&#1054;&#1053;&#1045;&#1062;&#1050;&#1057;&#1058;&#1040;&#1058;\Users\gmc_Salminatk\AppData\Local\Microsoft\Windows\gmc_Salminatk\AppData\Local\Microsoft\Windows\INetCache\Content.Outlook\XK1T160R\060970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2024-02-06T11:06:00Z</cp:lastPrinted>
  <dcterms:created xsi:type="dcterms:W3CDTF">2024-02-05T07:42:00Z</dcterms:created>
  <dcterms:modified xsi:type="dcterms:W3CDTF">2024-02-20T07:28:00Z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89DB24F964FD407EB66D3D46B5A4D7FF_12</vt:lpwstr>
  </property>
</Properties>
</file>